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8.wmf" ContentType="image/x-wmf"/>
  <Override PartName="/word/media/image1.png" ContentType="image/png"/>
  <Override PartName="/word/media/image7.wmf" ContentType="image/x-wmf"/>
  <Override PartName="/word/media/image2.jpeg" ContentType="image/jpeg"/>
  <Override PartName="/word/media/image3.jpeg" ContentType="image/jpeg"/>
  <Override PartName="/word/media/image9.wmf" ContentType="image/x-wmf"/>
  <Override PartName="/word/media/image4.jpeg" ContentType="image/jpeg"/>
  <Override PartName="/word/media/image6.wmf" ContentType="image/x-wmf"/>
  <Override PartName="/word/media/image5.jpeg" ContentType="image/jpeg"/>
  <Override PartName="/word/media/image10.wmf" ContentType="image/x-wmf"/>
  <Override PartName="/word/media/image11.wmf" ContentType="image/x-wmf"/>
  <Override PartName="/word/media/image12.png" ContentType="image/png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Web"/>
        <w:spacing w:beforeAutospacing="0" w:before="0" w:afterAutospacing="0" w:after="0"/>
        <w:ind w:firstLine="709"/>
        <w:jc w:val="center"/>
        <w:rPr>
          <w:sz w:val="28"/>
          <w:szCs w:val="28"/>
        </w:rPr>
      </w:pPr>
      <w:r>
        <w:rPr/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836422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36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Web"/>
        <w:spacing w:beforeAutospacing="0" w:before="0" w:afterAutospacing="0" w:after="0"/>
        <w:ind w:firstLine="709"/>
        <w:jc w:val="center"/>
        <w:rPr>
          <w:sz w:val="28"/>
          <w:szCs w:val="28"/>
        </w:rPr>
      </w:pPr>
      <w:r>
        <w:rPr/>
      </w:r>
    </w:p>
    <w:p>
      <w:pPr>
        <w:pStyle w:val="NormalWeb"/>
        <w:spacing w:beforeAutospacing="0" w:before="0" w:afterAutospacing="0" w:after="0"/>
        <w:ind w:firstLine="709"/>
        <w:jc w:val="center"/>
        <w:rPr>
          <w:sz w:val="28"/>
          <w:szCs w:val="28"/>
        </w:rPr>
      </w:pPr>
      <w:r>
        <w:rPr/>
      </w:r>
    </w:p>
    <w:p>
      <w:pPr>
        <w:pStyle w:val="NormalWeb"/>
        <w:spacing w:beforeAutospacing="0" w:before="0" w:afterAutospacing="0" w:after="0"/>
        <w:ind w:firstLine="709"/>
        <w:jc w:val="center"/>
        <w:rPr>
          <w:sz w:val="28"/>
          <w:szCs w:val="28"/>
        </w:rPr>
      </w:pPr>
      <w:r>
        <w:rPr/>
      </w:r>
    </w:p>
    <w:p>
      <w:pPr>
        <w:pStyle w:val="NormalWeb"/>
        <w:spacing w:beforeAutospacing="0" w:before="0" w:afterAutospacing="0" w:after="0"/>
        <w:ind w:firstLine="709"/>
        <w:jc w:val="center"/>
        <w:rPr>
          <w:sz w:val="28"/>
          <w:szCs w:val="28"/>
        </w:rPr>
      </w:pPr>
      <w:r>
        <w:rPr/>
      </w:r>
    </w:p>
    <w:p>
      <w:pPr>
        <w:pStyle w:val="Normal"/>
        <w:ind w:firstLine="720"/>
        <w:jc w:val="both"/>
        <w:rPr/>
      </w:pPr>
      <w:r>
        <w:rPr>
          <w:sz w:val="28"/>
          <w:szCs w:val="28"/>
        </w:rPr>
        <w:t xml:space="preserve">1.5.  При освоении основных программ  профессионального  обучения и дополнительных профессиональных программ и успешной сдаче итоговой аттестации обучающемуся выдается документ о квалификации: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свидетельство о профессии водителя (приложение №1);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свидетельство  о прохождении  обучения (приложение № 2);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свидетельство о дальнейшем повышении квалификации (приложение № 4);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>
        <w:rPr>
          <w:sz w:val="28"/>
          <w:szCs w:val="28"/>
        </w:rPr>
        <w:t>удостоверение сварщика (приложение №5);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свидетельство о профессии  рабочего, должности служащего (приложение  № 6).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1.6.  Лицам, освоившим только часть профессиональной программы, получившим на итоговой аттестации неудовлетворительные результаты и (или) отчисленным из техникума, выдается справка об обучении  (приложение № 7).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1.7. Формы обучения и сроки освоения профессиональной программы определяются образовательной программой и (или) договором об оказании образовательных услуг.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1.8. Свидетельство о профессии водителя и свидетельство о прохождении обучения выдается на типографском бланке, являющимся защищенным от подделок.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1.8. Свидетельство о  профессии  рабочего, должности служащего  обучающимся на очной и заочной форме обучения  выдается  на бланке, изготовленным техникумом.</w:t>
      </w:r>
    </w:p>
    <w:p>
      <w:pPr>
        <w:pStyle w:val="Normal"/>
        <w:ind w:firstLine="720"/>
        <w:jc w:val="both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firstLine="72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2. Выдача документов установленного образца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2.1. Документы установленного образца выдаются лицу, завершившему обучение по соответствующей образовательной программе и прошедшему итоговую аттестацию. Документ установленного образца выдается после издания приказа директора техникума. 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>2.2. Документ выдается под личную подпись выпускника.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2.3. Дубликат документа установленного образца выдается на основании личного заявления: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взамен утраченного документа установленного образца;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взамен документа установленного образца, содержащего ошибки, обнаруженные обучающимся после его получения. 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>
        <w:rPr>
          <w:sz w:val="28"/>
          <w:szCs w:val="28"/>
        </w:rPr>
        <w:t>2.4. О выдаче дубликата издается приказ.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>
        <w:rPr>
          <w:sz w:val="28"/>
          <w:szCs w:val="28"/>
        </w:rPr>
        <w:t>2.5. Решение о выдаче или отказе в выдаче дубликата документа принимается техникумом в месячный срок со дня подачи письменного заявления.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        </w:t>
      </w:r>
      <w:r>
        <w:rPr>
          <w:sz w:val="28"/>
          <w:szCs w:val="28"/>
        </w:rPr>
        <w:t>2.6. Дубликаты документа выдаются на бланках образца, действующего в период обращения о выдаче дубликата, независимо от года прохождения профессиональной подготовки.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2.7. Заявление о выдаче дубликата документа установленного образца и документы, подтверждающие изменение фамилии (имени, отчества), хранятся в личном деле обучающегося.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2.8. Лицо, изменившее свою фамилию (имя, отчество), вправе обменять имеющийся у него документ установленного образца на документ установленного образца с новой фамилией (именем, отчеством). Обмен производится на основании личного заявления лица, изменившего свою фамилию (имя, отчество), с приложением копий документов, подтверждающих изменение фамилии (имени, отчества) лица.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2.9. Подлинник документа установленного образца, подлежащий замене, изымается у обучающегося и уничтожается в установленном порядке. 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>2.10. При обнаружении ошибок, допущенных при заполнении документа, выдается документ на новом бланке взамен испорченного. Выдача нового документа взамен испорченного регистрируется в Журнале регистрации выдачи документов установленного образца (дубликата документа)  за новым номером учетной записи. При этом напротив ранее сделанной учетной записи в графе «Номер документа установленного образца» делается пометка «испорчен, аннулирован, выдан новый документ» с указанием номера учетной записи документа, выданного взамен испорченного.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2.11. Документ установленного образца (дубликат документа) выдается обучающемуся лично или другому лицу по заверенной в установленном порядке доверенности или по заявлению обучающегося направляется в его адрес через операторов почтовой связи заказным почтовым отправлением с уведомлением о вручении. Заявление и (или) доверенность, по которым был выдан (направлен) документ установленного образца (дубликат документа), хранятся в личном деле обучающегося.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2.12. Копия выданного документа установленного образца (дубликата) хранится в личном деле обучающегося. </w:t>
      </w:r>
    </w:p>
    <w:p>
      <w:pPr>
        <w:pStyle w:val="Normal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>2.13. В целях обеспечения документами установленного образца физические и (или) юридические лица могут оказывать Техникуму поддержку в виде безвозмездной (благотворительной) помощи.</w:t>
      </w:r>
    </w:p>
    <w:p>
      <w:pPr>
        <w:pStyle w:val="Normal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>
        <w:rPr>
          <w:sz w:val="28"/>
          <w:szCs w:val="28"/>
        </w:rPr>
        <w:t>2.14. Добровольные пожертвования могут производиться юридическими или физическими лицами, в том числе родителями (законными представителями) обучающихся только на добровольной основе.</w:t>
      </w:r>
    </w:p>
    <w:p>
      <w:pPr>
        <w:pStyle w:val="Normal"/>
        <w:tabs>
          <w:tab w:val="left" w:pos="720" w:leader="none"/>
          <w:tab w:val="left" w:pos="1832" w:leader="none"/>
          <w:tab w:val="left" w:pos="2748" w:leader="none"/>
          <w:tab w:val="left" w:pos="3664" w:leader="none"/>
          <w:tab w:val="left" w:pos="4580" w:leader="none"/>
          <w:tab w:val="left" w:pos="5496" w:leader="none"/>
          <w:tab w:val="left" w:pos="6412" w:leader="none"/>
          <w:tab w:val="left" w:pos="7328" w:leader="none"/>
          <w:tab w:val="left" w:pos="8244" w:leader="none"/>
          <w:tab w:val="left" w:pos="9160" w:leader="none"/>
          <w:tab w:val="left" w:pos="10076" w:leader="none"/>
          <w:tab w:val="left" w:pos="10992" w:leader="none"/>
          <w:tab w:val="left" w:pos="11908" w:leader="none"/>
          <w:tab w:val="left" w:pos="12824" w:leader="none"/>
          <w:tab w:val="left" w:pos="13740" w:leader="none"/>
          <w:tab w:val="left" w:pos="14656" w:leader="none"/>
        </w:tabs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>
        <w:rPr>
          <w:sz w:val="28"/>
          <w:szCs w:val="28"/>
        </w:rPr>
        <w:t>2.15. Добровольные пожертвования могут быть переданы Техникуму по безналичному расчету путем перечисления на лицевой счет Техникума.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ind w:firstLine="72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3. Заполнение документов установленного образца</w:t>
      </w:r>
    </w:p>
    <w:p>
      <w:pPr>
        <w:pStyle w:val="Normal"/>
        <w:ind w:firstLine="720"/>
        <w:jc w:val="both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3.1. Бланки  документов установленного образца заполняются на русском языке.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>
        <w:rPr>
          <w:color w:val="000000"/>
          <w:sz w:val="28"/>
          <w:szCs w:val="28"/>
        </w:rPr>
        <w:t xml:space="preserve">3.2. Фамилия, имя, отчество </w:t>
      </w:r>
      <w:r>
        <w:rPr>
          <w:sz w:val="28"/>
          <w:szCs w:val="28"/>
        </w:rPr>
        <w:t>обучающегося</w:t>
      </w:r>
      <w:r>
        <w:rPr>
          <w:color w:val="000000"/>
          <w:sz w:val="28"/>
          <w:szCs w:val="28"/>
        </w:rPr>
        <w:t xml:space="preserve"> вносятся в бланк документа  в соответствии с данными, указанными в документе, удостоверяющем личность.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>
        <w:rPr>
          <w:color w:val="000000"/>
          <w:sz w:val="28"/>
          <w:szCs w:val="28"/>
        </w:rPr>
        <w:t>3.3. В бланке документа указываются: название образовательного учреждения, Ф.И.О. выпускника, название изученного курса или освоенной профессии, даты составления документа; должностей, подписей и расшифровки подписей составивших его лиц; печати образовательного учреждения.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          </w:t>
      </w:r>
      <w:r>
        <w:rPr>
          <w:color w:val="000000"/>
          <w:sz w:val="28"/>
          <w:szCs w:val="28"/>
        </w:rPr>
        <w:t>Подпись директора техникума проставляется с последующей её расшифровкой (инициалы, фамилия).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          </w:t>
      </w:r>
      <w:r>
        <w:rPr>
          <w:color w:val="000000"/>
          <w:sz w:val="28"/>
          <w:szCs w:val="28"/>
        </w:rPr>
        <w:t>В случае временного отсутствия  директора документ подписывается лицом, исполняющим обязанности директора, на основании приказа по техникуму. При этом перед словом «директор» сокращение «и.о.»  или вертикальная черта не допускается.</w:t>
      </w:r>
    </w:p>
    <w:p>
      <w:pPr>
        <w:pStyle w:val="NormalWeb"/>
        <w:shd w:val="clear" w:color="auto" w:fill="FFFFFF"/>
        <w:spacing w:beforeAutospacing="0" w:before="0" w:afterAutospacing="0"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</w:t>
      </w:r>
      <w:r>
        <w:rPr>
          <w:color w:val="000000"/>
          <w:sz w:val="28"/>
          <w:szCs w:val="28"/>
        </w:rPr>
        <w:t>3.4. Заполненные бланки документов заверяются печатью техникума. Оттиск печати должен быть ясным, четким и легко читаемым.</w:t>
      </w:r>
    </w:p>
    <w:p>
      <w:pPr>
        <w:pStyle w:val="NormalWeb"/>
        <w:shd w:val="clear" w:color="auto" w:fill="FFFFFF"/>
        <w:spacing w:before="280" w:after="0"/>
        <w:jc w:val="both"/>
        <w:rPr>
          <w:b/>
          <w:b/>
          <w:sz w:val="28"/>
          <w:szCs w:val="28"/>
        </w:rPr>
      </w:pPr>
      <w:r>
        <w:rPr>
          <w:b/>
          <w:color w:val="222222"/>
          <w:sz w:val="28"/>
          <w:szCs w:val="28"/>
        </w:rPr>
        <w:t xml:space="preserve">           </w:t>
      </w:r>
      <w:r>
        <w:rPr>
          <w:b/>
          <w:sz w:val="28"/>
          <w:szCs w:val="28"/>
        </w:rPr>
        <w:t>4. Учет, хранение и списание бланков установленного образца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4.1. Бланки документов установленного образца хранятся в техникуме как документы строгой отчетности и учитываются по специальному реестру.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4.2. Бланки документов установленного образца  поступают  в бухгалтерию  техникума  по требованию-накладной (кроме бланка свидетельства о  профессии  рабочего, должности служащего, указанного в приложении №3). Бланки документов регистрируются бухгалтером техникума в журнале получения и расходов бланков строгой  отчетности. Бланки свидетельства о профессии  рабочего, должности служащего (приложение №3) регистрируются секретарем учебной части и секретарем заочного отделения техникума в журнале получения и расходов бланков строгой  отчетности.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4.3. Журнал получения и расходов бланков строгой  отчетности содержит следующие сведения: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дата получения документа;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от кого получено или кому отпущено;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>
        <w:rPr>
          <w:sz w:val="28"/>
          <w:szCs w:val="28"/>
        </w:rPr>
        <w:t>основание (наименование документа номер и дата)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приход  (количество; серия и номер бланка (вкладыша);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расход (количество; серия и номер бланка (вкладыша);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подпись лица, получившего бланки;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>
        <w:rPr>
          <w:sz w:val="28"/>
          <w:szCs w:val="28"/>
        </w:rPr>
        <w:t>остаток (количество; серия и номер бланка (вкладыша).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4.4. По заявлению лиц, ответственных за выдачу документов установленного образца  с визой директора техникума,  им выдаются данные документы в соответствии с требованием-накладной.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4.5.Требование-накладная содержит следующие сведения: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>
        <w:rPr>
          <w:sz w:val="28"/>
          <w:szCs w:val="28"/>
        </w:rPr>
        <w:t xml:space="preserve">материальные ценности (наименование; номенклатурный номер);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>
        <w:rPr>
          <w:sz w:val="28"/>
          <w:szCs w:val="28"/>
        </w:rPr>
        <w:t>единица измерения;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количество;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цена;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сумма.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>
        <w:rPr>
          <w:sz w:val="28"/>
          <w:szCs w:val="28"/>
        </w:rPr>
        <w:t>должность, Ф.И.О., подпись  лиц, отпустивших и получивших документы установленного образца.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4.6. Для учета выдачи документов установленного образца (дубликатов документа) ведется журнал  регистрации на каждый вид документа установленного образца.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4.7. Журнал регистрации выдачи документов установленного образца (дубликата документа)  содержит следующие сведения: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регистрационный номер документа установленного образца (по порядку);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 </w:t>
      </w:r>
      <w:r>
        <w:rPr>
          <w:sz w:val="28"/>
          <w:szCs w:val="28"/>
        </w:rPr>
        <w:t>наименование выдаваемого документа, серия и порядковый номер (при наличии)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фамилия, имя и отчество лица, которому выдан документ;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>
        <w:rPr>
          <w:sz w:val="28"/>
          <w:szCs w:val="28"/>
        </w:rPr>
        <w:t>дата рождения;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 </w:t>
      </w:r>
      <w:r>
        <w:rPr>
          <w:sz w:val="28"/>
          <w:szCs w:val="28"/>
        </w:rPr>
        <w:t>базовый уровень образования;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  </w:t>
      </w:r>
      <w:r>
        <w:rPr>
          <w:sz w:val="28"/>
          <w:szCs w:val="28"/>
        </w:rPr>
        <w:t xml:space="preserve">наименование программы и количество часов;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период обучения;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 </w:t>
      </w:r>
      <w:r>
        <w:rPr>
          <w:sz w:val="28"/>
          <w:szCs w:val="28"/>
        </w:rPr>
        <w:t xml:space="preserve">дата и номер приказа  об отчислении (выпуске);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подпись получателя или дата и номер почтового отправления (если документ направлен через операторов почтовой связи);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дата получения;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подпись ответственного лица, выдающего документ установленного образца.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4.8. Листы журнала регистрации выдачи документов пронумеровываются, журнал прошнуровывается, скрепляется печатью техникума с указанием количества листов в журнале регистрации и хранится как документ строгой отчетности.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4.9. Списание документов установленного образца происходит на основании акта о списании бланков  документов установленного образца, в котором указывается: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регистрационные номера документов установленного образца и количество бланков, выданных обучающимся (подтверждается журналами регистрации);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количество испорченных бланков. </w:t>
      </w:r>
    </w:p>
    <w:p>
      <w:pPr>
        <w:pStyle w:val="Normal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4.10. Испорченные бланки документов прикладываются к акту списания, их количество сверяется, после чего в присутствии комиссии бланки документов, подлежащие уничтожению, сжигаются. Дата уничтожения вносится в акт о списании. </w:t>
      </w:r>
    </w:p>
    <w:p>
      <w:pPr>
        <w:pStyle w:val="Normal"/>
        <w:widowControl w:val="false"/>
        <w:ind w:firstLine="709"/>
        <w:jc w:val="center"/>
        <w:rPr>
          <w:b/>
          <w:b/>
          <w:bCs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5</w:t>
      </w:r>
      <w:r>
        <w:rPr>
          <w:b/>
          <w:bCs/>
          <w:color w:val="000000"/>
          <w:sz w:val="28"/>
          <w:szCs w:val="28"/>
        </w:rPr>
        <w:t>. Заключительные положения</w:t>
      </w:r>
    </w:p>
    <w:p>
      <w:pPr>
        <w:pStyle w:val="Normal"/>
        <w:widowControl w:val="false"/>
        <w:ind w:firstLine="709"/>
        <w:jc w:val="center"/>
        <w:rPr>
          <w:b/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</w:p>
    <w:p>
      <w:pPr>
        <w:pStyle w:val="Normal"/>
        <w:ind w:firstLine="709"/>
        <w:jc w:val="both"/>
        <w:rPr>
          <w:color w:val="000000"/>
          <w:sz w:val="28"/>
          <w:szCs w:val="22"/>
          <w:lang w:eastAsia="en-US"/>
        </w:rPr>
      </w:pPr>
      <w:r>
        <w:rPr>
          <w:bCs/>
          <w:color w:val="000000"/>
          <w:sz w:val="28"/>
          <w:szCs w:val="28"/>
        </w:rPr>
        <w:t xml:space="preserve">5.1.  </w:t>
      </w:r>
      <w:r>
        <w:rPr>
          <w:color w:val="000000"/>
          <w:sz w:val="28"/>
          <w:szCs w:val="22"/>
          <w:lang w:eastAsia="en-US"/>
        </w:rPr>
        <w:t xml:space="preserve">Настоящее положение вступает в силу с момента утверждения директором техникума. </w:t>
      </w:r>
    </w:p>
    <w:p>
      <w:pPr>
        <w:pStyle w:val="Normal"/>
        <w:numPr>
          <w:ilvl w:val="0"/>
          <w:numId w:val="0"/>
        </w:numPr>
        <w:ind w:firstLine="709"/>
        <w:jc w:val="both"/>
        <w:outlineLvl w:val="0"/>
        <w:rPr>
          <w:bCs/>
          <w:color w:val="000000"/>
          <w:kern w:val="2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5.2. Настоящее Положение может изменяться и дополняться при  изменении законодательства, регламентирующего требования  к документам установленного образца </w:t>
      </w:r>
      <w:r>
        <w:rPr>
          <w:sz w:val="28"/>
          <w:szCs w:val="28"/>
        </w:rPr>
        <w:t>образовательных учреждений</w:t>
      </w:r>
      <w:r>
        <w:rPr>
          <w:bCs/>
          <w:color w:val="000000"/>
          <w:kern w:val="2"/>
          <w:sz w:val="28"/>
          <w:szCs w:val="28"/>
        </w:rPr>
        <w:t>.</w:t>
      </w:r>
    </w:p>
    <w:p>
      <w:pPr>
        <w:pStyle w:val="Normal"/>
        <w:ind w:firstLine="709"/>
        <w:jc w:val="both"/>
        <w:rPr>
          <w:color w:val="000000"/>
          <w:sz w:val="28"/>
          <w:szCs w:val="22"/>
          <w:lang w:eastAsia="en-US"/>
        </w:rPr>
      </w:pPr>
      <w:r>
        <w:rPr>
          <w:sz w:val="28"/>
          <w:szCs w:val="28"/>
        </w:rPr>
        <w:t>5.3.</w:t>
      </w:r>
      <w:r>
        <w:rPr>
          <w:color w:val="000000"/>
          <w:sz w:val="28"/>
          <w:szCs w:val="22"/>
          <w:lang w:eastAsia="en-US"/>
        </w:rPr>
        <w:t xml:space="preserve"> Ознакомление с условиями настоящего Положения производится путем размещения данной информации на сайте техникума. </w:t>
      </w:r>
    </w:p>
    <w:p>
      <w:pPr>
        <w:pStyle w:val="Normal"/>
        <w:ind w:firstLine="709"/>
        <w:jc w:val="both"/>
        <w:rPr>
          <w:color w:val="000000"/>
          <w:sz w:val="28"/>
          <w:szCs w:val="22"/>
          <w:lang w:eastAsia="en-US"/>
        </w:rPr>
      </w:pPr>
      <w:r>
        <w:rPr>
          <w:color w:val="000000"/>
          <w:sz w:val="28"/>
          <w:szCs w:val="22"/>
          <w:lang w:eastAsia="en-US"/>
        </w:rPr>
        <w:t xml:space="preserve">5.4. Контрольный экземпляр настоящего положения хранится у юрисконсульта техникума. </w:t>
      </w:r>
    </w:p>
    <w:p>
      <w:pPr>
        <w:pStyle w:val="Normal"/>
        <w:ind w:firstLine="709"/>
        <w:jc w:val="both"/>
        <w:rPr>
          <w:color w:val="000000"/>
          <w:sz w:val="28"/>
          <w:szCs w:val="22"/>
          <w:lang w:eastAsia="en-US"/>
        </w:rPr>
      </w:pPr>
      <w:r>
        <w:rPr>
          <w:color w:val="000000"/>
          <w:sz w:val="28"/>
          <w:szCs w:val="22"/>
          <w:lang w:eastAsia="en-US"/>
        </w:rPr>
        <w:t>5.5. Электронная копия настоящего положения размещается на официальном сайте техникума.</w:t>
      </w:r>
    </w:p>
    <w:p>
      <w:pPr>
        <w:pStyle w:val="Normal"/>
        <w:ind w:firstLine="709"/>
        <w:jc w:val="both"/>
        <w:rPr>
          <w:color w:val="000000"/>
          <w:sz w:val="28"/>
          <w:szCs w:val="22"/>
          <w:lang w:eastAsia="en-US"/>
        </w:rPr>
      </w:pPr>
      <w:r>
        <w:rPr>
          <w:b/>
          <w:color w:val="000000"/>
          <w:sz w:val="28"/>
          <w:szCs w:val="22"/>
          <w:lang w:eastAsia="en-US"/>
        </w:rPr>
        <w:t xml:space="preserve"> </w:t>
      </w:r>
    </w:p>
    <w:p>
      <w:pPr>
        <w:pStyle w:val="Normal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w:t>ПРИЛОЖЕНИЯ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  <w:t>Приложение № 1</w:t>
      </w:r>
    </w:p>
    <w:p>
      <w:pPr>
        <w:pStyle w:val="Normal"/>
        <w:jc w:val="right"/>
        <w:rPr/>
      </w:pPr>
      <w:r>
        <w:rPr/>
        <w:drawing>
          <wp:inline distT="0" distB="0" distL="19050" distR="6350">
            <wp:extent cx="5727700" cy="4201160"/>
            <wp:effectExtent l="0" t="0" r="0" b="0"/>
            <wp:docPr id="2" name="Рисунок 1" descr="по ГИБДД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по ГИБДД017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0" t="0" r="0" b="48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/>
      </w:pPr>
      <w:r>
        <w:rPr/>
      </w:r>
    </w:p>
    <w:p>
      <w:pPr>
        <w:pStyle w:val="Normal"/>
        <w:ind w:left="-1560" w:hanging="0"/>
        <w:jc w:val="right"/>
        <w:rPr/>
      </w:pPr>
      <w:r>
        <w:rPr/>
      </w:r>
    </w:p>
    <w:p>
      <w:pPr>
        <w:pStyle w:val="Normal"/>
        <w:ind w:left="-1560" w:hanging="0"/>
        <w:jc w:val="right"/>
        <w:rPr/>
      </w:pPr>
      <w:r>
        <w:rPr/>
        <w:drawing>
          <wp:inline distT="0" distB="0" distL="19050" distR="635">
            <wp:extent cx="5581015" cy="4097655"/>
            <wp:effectExtent l="0" t="0" r="0" b="0"/>
            <wp:docPr id="3" name="Рисунок 2" descr="по ГИБДД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по ГИБДД018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0" t="48095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  <w:tab/>
      </w:r>
    </w:p>
    <w:p>
      <w:pPr>
        <w:pStyle w:val="Normal"/>
        <w:jc w:val="right"/>
        <w:rPr/>
      </w:pPr>
      <w:r>
        <w:rPr/>
        <w:t>Приложение № 2</w:t>
      </w:r>
    </w:p>
    <w:p>
      <w:pPr>
        <w:pStyle w:val="Normal"/>
        <w:jc w:val="right"/>
        <w:rPr/>
      </w:pPr>
      <w:r>
        <w:rPr/>
        <w:drawing>
          <wp:inline distT="0" distB="0" distL="19050" distR="0">
            <wp:extent cx="5891530" cy="3968115"/>
            <wp:effectExtent l="0" t="0" r="0" b="0"/>
            <wp:docPr id="4" name="Рисунок 3" descr="по ГИБДД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по ГИБДД01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0" t="5231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left" w:pos="8882" w:leader="none"/>
        </w:tabs>
        <w:rPr/>
      </w:pPr>
      <w:r>
        <w:rPr/>
      </w:r>
    </w:p>
    <w:p>
      <w:pPr>
        <w:pStyle w:val="Normal"/>
        <w:jc w:val="right"/>
        <w:rPr/>
      </w:pPr>
      <w:r>
        <w:rPr/>
        <w:drawing>
          <wp:inline distT="0" distB="0" distL="19050" distR="0">
            <wp:extent cx="5796915" cy="3907790"/>
            <wp:effectExtent l="0" t="0" r="0" b="0"/>
            <wp:docPr id="5" name="Рисунок 4" descr="по ГИБДД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по ГИБДД0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0" t="0" r="0" b="52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15" cy="390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  <w:t>Приложение № 3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СВИДЕТЕЛЬСТВО</w:t>
      </w:r>
    </w:p>
    <w:p>
      <w:pPr>
        <w:pStyle w:val="Normal"/>
        <w:jc w:val="center"/>
        <w:rPr>
          <w:b/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</w:r>
    </w:p>
    <w:p>
      <w:pPr>
        <w:pStyle w:val="Normal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о профессии рабочего, должности служащего</w:t>
      </w:r>
    </w:p>
    <w:p>
      <w:pPr>
        <w:pStyle w:val="Normal"/>
        <w:jc w:val="center"/>
        <w:rPr>
          <w:b/>
          <w:b/>
        </w:rPr>
      </w:pPr>
      <w:r>
        <w:rPr>
          <w:b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>
        <w:rPr>
          <w:sz w:val="28"/>
          <w:szCs w:val="28"/>
        </w:rPr>
        <w:t>Настоящее свидетельство выдано</w:t>
      </w:r>
    </w:p>
    <w:p>
      <w:pPr>
        <w:pStyle w:val="Normal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</w:rPr>
        <w:t>______________________________________________________________</w:t>
      </w:r>
    </w:p>
    <w:p>
      <w:pPr>
        <w:pStyle w:val="Normal"/>
        <w:rPr>
          <w:sz w:val="22"/>
          <w:szCs w:val="22"/>
        </w:rPr>
      </w:pPr>
      <w:r>
        <w:rPr>
          <w:sz w:val="28"/>
          <w:szCs w:val="28"/>
        </w:rPr>
        <w:t xml:space="preserve">                                                     </w:t>
      </w:r>
      <w:r>
        <w:rPr>
          <w:sz w:val="22"/>
          <w:szCs w:val="22"/>
        </w:rPr>
        <w:t>ФИО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>в том, что он обучался с «___»_______20___г. по «___»_________20__г.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>в краевом государственном бюджетном  профессиональном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>образовательном учреждении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sz w:val="28"/>
          <w:szCs w:val="28"/>
        </w:rPr>
        <w:t>«Комсомольский-на-Амуре лесопромышленный техникум»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>
        <w:rPr>
          <w:sz w:val="28"/>
          <w:szCs w:val="28"/>
        </w:rPr>
        <w:t>Решением Государственной экзаменационной комиссии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>от «___»__________20___г.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>
        <w:rPr>
          <w:sz w:val="28"/>
          <w:szCs w:val="28"/>
        </w:rPr>
        <w:t>присвоена квалификация по профессиям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sz w:val="28"/>
          <w:szCs w:val="28"/>
        </w:rPr>
        <w:t>__________________________________________ (____________) разряд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>
        <w:rPr>
          <w:sz w:val="28"/>
          <w:szCs w:val="28"/>
        </w:rPr>
        <w:t>__________________________________________ (____________) разряд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sz w:val="28"/>
          <w:szCs w:val="28"/>
        </w:rPr>
        <w:t xml:space="preserve">Выдан диплом о среднем профессиональном образовании  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sz w:val="28"/>
          <w:szCs w:val="28"/>
        </w:rPr>
        <w:t>серии ______ №______________ от «___»__________20___г.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>
        <w:rPr>
          <w:sz w:val="28"/>
          <w:szCs w:val="28"/>
        </w:rPr>
        <w:t>регистрационный  номер ________</w:t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360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sz w:val="28"/>
          <w:szCs w:val="28"/>
        </w:rPr>
        <w:t>Директор КГБ ПОУ КЛПТ _________________________________ В.Ю.Бобин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sz w:val="28"/>
          <w:szCs w:val="28"/>
        </w:rPr>
        <w:t>Секретарь                             _____________________________ А.М. Сентемова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>Выдано «___»___________20___г.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  <w:t>Регистрационный номер № _____</w:t>
      </w:r>
    </w:p>
    <w:p>
      <w:pPr>
        <w:pStyle w:val="Normal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/>
      </w:pPr>
      <w:r>
        <w:rPr/>
        <w:t>Приложение № 4</w:t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tabs>
          <w:tab w:val="left" w:pos="2760" w:leader="none"/>
        </w:tabs>
        <w:rPr>
          <w:b/>
          <w:b/>
        </w:rPr>
      </w:pPr>
      <w:r>
        <w:rPr>
          <w:b/>
        </w:rPr>
        <w:tab/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/>
        <mc:AlternateContent>
          <mc:Choice Requires="wps">
            <w:drawing>
              <wp:inline distT="0" distB="0" distL="0" distR="0">
                <wp:extent cx="5677535" cy="2229485"/>
                <wp:effectExtent l="0" t="0" r="0" b="0"/>
                <wp:docPr id="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"/>
                        <pic:cNvPicPr/>
                      </pic:nvPicPr>
                      <pic:blipFill>
                        <a:blip r:embed="rId7"/>
                        <a:srcRect l="0" t="0" r="0" b="72256"/>
                        <a:stretch/>
                      </pic:blipFill>
                      <pic:spPr>
                        <a:xfrm>
                          <a:off x="0" y="0"/>
                          <a:ext cx="5676840" cy="2228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175.55pt;width:446.95pt;height:175.45pt;mso-position-vertical:top">
                <v:imagedata r:id="rId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/>
        <w:drawing>
          <wp:inline distT="0" distB="0" distL="19050" distR="0">
            <wp:extent cx="6116320" cy="2726055"/>
            <wp:effectExtent l="0" t="0" r="0" b="0"/>
            <wp:docPr id="7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0" t="0" r="0" b="68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  <w:t>Приложение № 5</w:t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/>
        <w:drawing>
          <wp:inline distT="0" distB="0" distL="19050" distR="0">
            <wp:extent cx="6116320" cy="3588385"/>
            <wp:effectExtent l="0" t="0" r="0" b="0"/>
            <wp:docPr id="8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0" t="0" r="0" b="58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/>
        <w:drawing>
          <wp:inline distT="0" distB="0" distL="19050" distR="0">
            <wp:extent cx="6116320" cy="3821430"/>
            <wp:effectExtent l="0" t="0" r="0" b="0"/>
            <wp:docPr id="9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0" t="0" r="0" b="55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/>
      </w:pPr>
      <w:r>
        <w:rPr/>
        <w:t>Приложение № 6</w:t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/>
        <w:drawing>
          <wp:inline distT="0" distB="0" distL="19050" distR="0">
            <wp:extent cx="6478270" cy="5374005"/>
            <wp:effectExtent l="0" t="0" r="0" b="0"/>
            <wp:docPr id="10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/>
        <w:drawing>
          <wp:inline distT="0" distB="0" distL="19050" distR="0">
            <wp:extent cx="6478270" cy="4813300"/>
            <wp:effectExtent l="0" t="0" r="0" b="0"/>
            <wp:docPr id="11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right"/>
        <w:rPr/>
      </w:pPr>
      <w:r>
        <w:rPr/>
        <w:t>Приложение  № 7</w:t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pBdr>
          <w:left w:val="single" w:sz="4" w:space="4" w:color="00000A"/>
        </w:pBdr>
        <w:rPr>
          <w:vanish/>
        </w:rPr>
      </w:pPr>
      <w:r>
        <w:rPr>
          <w:vanish/>
        </w:rPr>
      </w:r>
      <w:r>
        <mc:AlternateContent>
          <mc:Choice Requires="wps">
            <w:drawing>
              <wp:anchor behindDoc="0" distT="0" distB="0" distL="114300" distR="114300" simplePos="0" locked="0" layoutInCell="1" allowOverlap="1" relativeHeight="12">
                <wp:simplePos x="0" y="0"/>
                <wp:positionH relativeFrom="margin">
                  <wp:posOffset>-71755</wp:posOffset>
                </wp:positionH>
                <wp:positionV relativeFrom="paragraph">
                  <wp:posOffset>-37465</wp:posOffset>
                </wp:positionV>
                <wp:extent cx="2610485" cy="14605"/>
                <wp:effectExtent l="0" t="0" r="0" b="0"/>
                <wp:wrapSquare wrapText="bothSides"/>
                <wp:docPr id="12" name="Врезка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0485" cy="14605"/>
                        </a:xfrm>
                        <a:prstGeom prst="rect"/>
                      </wps:spPr>
                      <wps:txbx>
                        <w:txbxContent>
                          <w:tbl>
                            <w:tblPr>
                              <w:tblpPr w:bottomFromText="0" w:horzAnchor="margin" w:leftFromText="180" w:rightFromText="180" w:tblpX="0" w:tblpY="-59" w:topFromText="0" w:vertAnchor="text"/>
                              <w:tblW w:w="4111" w:type="dxa"/>
                              <w:jc w:val="left"/>
                              <w:tblInd w:w="0" w:type="dxa"/>
                              <w:tblBorders/>
                              <w:tblCellMar>
                                <w:top w:w="0" w:type="dxa"/>
                                <w:left w:w="108" w:type="dxa"/>
                                <w:bottom w:w="0" w:type="dxa"/>
                                <w:right w:w="108" w:type="dxa"/>
                              </w:tblCellMar>
                              <w:tblLook w:val="01e0"/>
                            </w:tblPr>
                            <w:tblGrid>
                              <w:gridCol w:w="4111"/>
                            </w:tblGrid>
                            <w:tr>
                              <w:trPr>
                                <w:trHeight w:val="720" w:hRule="atLeast"/>
                              </w:trPr>
                              <w:tc>
                                <w:tcPr>
                                  <w:tcW w:w="4111" w:type="dxa"/>
                                  <w:tcBorders/>
                                  <w:shd w:fill="auto" w:val="clear"/>
                                  <w:vAlign w:val="bottom"/>
                                </w:tcPr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Министерство образования и науки   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Хабаровского края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краевое государственное бюджетное профессиональное образовательное учреждение 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 xml:space="preserve">«Комсомольский-на-Амуре 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лесопромышленный техникум»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(КГБ ПОУ КЛПТ)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Кирова ул., д. 44, г. Комсомольск-на-Амуре, 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Хабаровский край, 681000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тел/факс (4217) 54-66-02. 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Е-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lang w:val="en-US"/>
                                    </w:rPr>
                                    <w:t>mail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lang w:val="en-US"/>
                                    </w:rPr>
                                    <w:t>kms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_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lang w:val="en-US"/>
                                    </w:rPr>
                                    <w:t>pu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27@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lang w:val="en-US"/>
                                    </w:rPr>
                                    <w:t>mail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  <w:lang w:val="en-US"/>
                                    </w:rPr>
                                    <w:t>ru</w:t>
                                  </w:r>
                                </w:p>
                                <w:p>
                                  <w:pPr>
                                    <w:pStyle w:val="Normal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ОКПО 81962293, ОГРН 1072703004934</w:t>
                                  </w:r>
                                </w:p>
                                <w:p>
                                  <w:pPr>
                                    <w:pStyle w:val="Normal"/>
                                    <w:ind w:left="-100" w:right="-77" w:hanging="0"/>
                                    <w:jc w:val="center"/>
                                    <w:rPr/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ИНН/КПП 2703042248/270301001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anchor="t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rotation:0;width:205.55pt;height:1.15pt;mso-wrap-distance-left:9pt;mso-wrap-distance-right:9pt;mso-wrap-distance-top:0pt;mso-wrap-distance-bottom:0pt;margin-top:-2.95pt;mso-position-vertical-relative:text;margin-left:-5.65pt;mso-position-horizontal-relative:margin">
                <v:textbox inset="0in,0in,0in,0in">
                  <w:txbxContent>
                    <w:tbl>
                      <w:tblPr>
                        <w:tblpPr w:bottomFromText="0" w:horzAnchor="margin" w:leftFromText="180" w:rightFromText="180" w:tblpX="0" w:tblpY="-59" w:topFromText="0" w:vertAnchor="text"/>
                        <w:tblW w:w="4111" w:type="dxa"/>
                        <w:jc w:val="left"/>
                        <w:tblInd w:w="0" w:type="dxa"/>
                        <w:tblBorders/>
                        <w:tblCellMar>
                          <w:top w:w="0" w:type="dxa"/>
                          <w:left w:w="108" w:type="dxa"/>
                          <w:bottom w:w="0" w:type="dxa"/>
                          <w:right w:w="108" w:type="dxa"/>
                        </w:tblCellMar>
                        <w:tblLook w:val="01e0"/>
                      </w:tblPr>
                      <w:tblGrid>
                        <w:gridCol w:w="4111"/>
                      </w:tblGrid>
                      <w:tr>
                        <w:trPr>
                          <w:trHeight w:val="720" w:hRule="atLeast"/>
                        </w:trPr>
                        <w:tc>
                          <w:tcPr>
                            <w:tcW w:w="4111" w:type="dxa"/>
                            <w:tcBorders/>
                            <w:shd w:fill="auto" w:val="clear"/>
                            <w:vAlign w:val="bottom"/>
                          </w:tcPr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Министерство образования и науки   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Хабаровского края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краевое государственное бюджетное профессиональное образовательное учреждение 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«Комсомольский-на-Амуре 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лесопромышленный техникум»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(КГБ ПОУ КЛПТ)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Кирова ул., д. 44, г. Комсомольск-на-Амуре, 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Хабаровский край, 681000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тел/факс (4217) 54-66-02. 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Е-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mail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: 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kms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_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pu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27@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mail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ru</w:t>
                            </w:r>
                          </w:p>
                          <w:p>
                            <w:pPr>
                              <w:pStyle w:val="Normal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ОКПО 81962293, ОГРН 1072703004934</w:t>
                            </w:r>
                          </w:p>
                          <w:p>
                            <w:pPr>
                              <w:pStyle w:val="Normal"/>
                              <w:ind w:left="-100" w:right="-77" w:hanging="0"/>
                              <w:jc w:val="center"/>
                              <w:rPr/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ИНН/КПП 2703042248/270301001</w:t>
                            </w:r>
                          </w:p>
                        </w:tc>
                      </w:tr>
                    </w:tbl>
                  </w:txbxContent>
                </v:textbox>
                <w10:wrap type="square"/>
              </v:rect>
            </w:pict>
          </mc:Fallback>
        </mc:AlternateConten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</w:r>
    </w:p>
    <w:tbl>
      <w:tblPr>
        <w:tblW w:w="4111" w:type="dxa"/>
        <w:jc w:val="left"/>
        <w:tblInd w:w="108" w:type="dxa"/>
        <w:tblBorders>
          <w:bottom w:val="single" w:sz="4" w:space="0" w:color="00000A"/>
          <w:insideH w:val="single" w:sz="4" w:space="0" w:color="00000A"/>
        </w:tblBorders>
        <w:tblCellMar>
          <w:top w:w="0" w:type="dxa"/>
          <w:left w:w="108" w:type="dxa"/>
          <w:bottom w:w="0" w:type="dxa"/>
          <w:right w:w="108" w:type="dxa"/>
        </w:tblCellMar>
        <w:tblLook w:val="01e0"/>
      </w:tblPr>
      <w:tblGrid>
        <w:gridCol w:w="850"/>
        <w:gridCol w:w="1184"/>
        <w:gridCol w:w="500"/>
        <w:gridCol w:w="1576"/>
      </w:tblGrid>
      <w:tr>
        <w:trPr/>
        <w:tc>
          <w:tcPr>
            <w:tcW w:w="2034" w:type="dxa"/>
            <w:gridSpan w:val="2"/>
            <w:tcBorders>
              <w:bottom w:val="single" w:sz="4" w:space="0" w:color="00000A"/>
              <w:insideH w:val="single" w:sz="4" w:space="0" w:color="00000A"/>
            </w:tcBorders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00" w:type="dxa"/>
            <w:tcBorders/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1576" w:type="dxa"/>
            <w:tcBorders>
              <w:bottom w:val="single" w:sz="4" w:space="0" w:color="00000A"/>
              <w:insideH w:val="single" w:sz="4" w:space="0" w:color="00000A"/>
            </w:tcBorders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/>
        <w:tc>
          <w:tcPr>
            <w:tcW w:w="4110" w:type="dxa"/>
            <w:gridSpan w:val="4"/>
            <w:tcBorders/>
            <w:shd w:fill="auto" w:val="clear"/>
          </w:tcPr>
          <w:p>
            <w:pPr>
              <w:pStyle w:val="Normal"/>
              <w:rPr>
                <w:sz w:val="8"/>
                <w:szCs w:val="8"/>
              </w:rPr>
            </w:pPr>
            <w:r>
              <w:rPr>
                <w:sz w:val="8"/>
                <w:szCs w:val="8"/>
              </w:rPr>
            </w:r>
          </w:p>
        </w:tc>
      </w:tr>
      <w:tr>
        <w:trPr/>
        <w:tc>
          <w:tcPr>
            <w:tcW w:w="850" w:type="dxa"/>
            <w:tcBorders/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№</w:t>
            </w:r>
          </w:p>
        </w:tc>
        <w:tc>
          <w:tcPr>
            <w:tcW w:w="1184" w:type="dxa"/>
            <w:tcBorders>
              <w:bottom w:val="single" w:sz="4" w:space="0" w:color="00000A"/>
              <w:insideH w:val="single" w:sz="4" w:space="0" w:color="00000A"/>
            </w:tcBorders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00" w:type="dxa"/>
            <w:tcBorders/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</w:t>
            </w:r>
          </w:p>
        </w:tc>
        <w:tc>
          <w:tcPr>
            <w:tcW w:w="1576" w:type="dxa"/>
            <w:tcBorders>
              <w:bottom w:val="single" w:sz="4" w:space="0" w:color="00000A"/>
              <w:insideH w:val="single" w:sz="4" w:space="0" w:color="00000A"/>
            </w:tcBorders>
            <w:shd w:fill="auto" w:val="clea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</w:tbl>
    <w:p>
      <w:pPr>
        <w:pStyle w:val="Normal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jc w:val="center"/>
        <w:rPr/>
      </w:pPr>
      <w:r>
        <w:rPr>
          <w:sz w:val="28"/>
          <w:szCs w:val="28"/>
        </w:rPr>
        <w:t xml:space="preserve">    </w:t>
      </w:r>
    </w:p>
    <w:p>
      <w:pPr>
        <w:pStyle w:val="Normal"/>
        <w:ind w:firstLine="709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СПРАВКА ОБ ОБУЧЕНИИ</w:t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  <w:lang w:val="en-US"/>
        </w:rPr>
      </w:pPr>
      <w:r>
        <w:rPr>
          <w:b/>
          <w:color w:val="000000"/>
          <w:sz w:val="28"/>
          <w:szCs w:val="28"/>
          <w:lang w:val="en-US"/>
        </w:rPr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Фамилия, имя, отчество:_________________________________________</w:t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Дата рождения:_________________________________________________</w:t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Документ о предшествующем уровне образования:_________________</w:t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Поступил:________________</w:t>
      </w:r>
      <w:r>
        <w:rPr>
          <w:b/>
          <w:color w:val="000000"/>
          <w:sz w:val="28"/>
          <w:szCs w:val="28"/>
          <w:lang w:val="en-US"/>
        </w:rPr>
        <w:t>______________</w:t>
      </w:r>
      <w:r>
        <w:rPr>
          <w:b/>
          <w:color w:val="000000"/>
          <w:sz w:val="28"/>
          <w:szCs w:val="28"/>
        </w:rPr>
        <w:t>___________________</w:t>
      </w:r>
      <w:r>
        <w:rPr>
          <w:b/>
          <w:color w:val="000000"/>
          <w:sz w:val="28"/>
          <w:szCs w:val="28"/>
          <w:lang w:val="en-US"/>
        </w:rPr>
        <w:t>_</w:t>
      </w:r>
      <w:r>
        <w:rPr>
          <w:b/>
          <w:color w:val="000000"/>
          <w:sz w:val="28"/>
          <w:szCs w:val="28"/>
        </w:rPr>
        <w:t>____</w:t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Завершил обучение:________________</w:t>
      </w:r>
      <w:r>
        <w:rPr>
          <w:b/>
          <w:color w:val="000000"/>
          <w:sz w:val="28"/>
          <w:szCs w:val="28"/>
          <w:lang w:val="en-US"/>
        </w:rPr>
        <w:t>_____________</w:t>
      </w:r>
      <w:r>
        <w:rPr>
          <w:b/>
          <w:color w:val="000000"/>
          <w:sz w:val="28"/>
          <w:szCs w:val="28"/>
        </w:rPr>
        <w:t>__________</w:t>
      </w:r>
      <w:r>
        <w:rPr>
          <w:b/>
          <w:color w:val="000000"/>
          <w:sz w:val="28"/>
          <w:szCs w:val="28"/>
          <w:lang w:val="en-US"/>
        </w:rPr>
        <w:t>_</w:t>
      </w:r>
      <w:r>
        <w:rPr>
          <w:b/>
          <w:color w:val="000000"/>
          <w:sz w:val="28"/>
          <w:szCs w:val="28"/>
        </w:rPr>
        <w:t>_____</w:t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  <w:lang w:val="en-US"/>
        </w:rPr>
      </w:pPr>
      <w:r>
        <w:rPr>
          <w:b/>
          <w:color w:val="000000"/>
          <w:sz w:val="28"/>
          <w:szCs w:val="28"/>
        </w:rPr>
        <w:t>Нормативный срок  освоения образовательной программы по</w:t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очной форме обучения:___________</w:t>
      </w:r>
      <w:r>
        <w:rPr>
          <w:b/>
          <w:color w:val="000000"/>
          <w:sz w:val="28"/>
          <w:szCs w:val="28"/>
          <w:lang w:val="en-US"/>
        </w:rPr>
        <w:t>_________________</w:t>
      </w:r>
      <w:r>
        <w:rPr>
          <w:b/>
          <w:color w:val="000000"/>
          <w:sz w:val="28"/>
          <w:szCs w:val="28"/>
        </w:rPr>
        <w:t>______________</w:t>
      </w:r>
    </w:p>
    <w:p>
      <w:pPr>
        <w:pStyle w:val="Normal"/>
        <w:ind w:firstLine="709"/>
        <w:jc w:val="both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Профессия:__________________</w:t>
      </w:r>
      <w:r>
        <w:rPr>
          <w:b/>
          <w:color w:val="000000"/>
          <w:sz w:val="28"/>
          <w:szCs w:val="28"/>
          <w:lang w:val="en-US"/>
        </w:rPr>
        <w:t>______________________</w:t>
      </w:r>
      <w:r>
        <w:rPr>
          <w:b/>
          <w:color w:val="000000"/>
          <w:sz w:val="28"/>
          <w:szCs w:val="28"/>
        </w:rPr>
        <w:t>____________</w:t>
      </w:r>
    </w:p>
    <w:p>
      <w:pPr>
        <w:pStyle w:val="Normal"/>
        <w:ind w:firstLine="709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</w:r>
    </w:p>
    <w:p>
      <w:pPr>
        <w:pStyle w:val="Normal"/>
        <w:ind w:firstLine="709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Сведения о содержании и результатах освоения образовательной программы</w:t>
      </w:r>
    </w:p>
    <w:p>
      <w:pPr>
        <w:pStyle w:val="Normal"/>
        <w:ind w:firstLine="709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</w:r>
    </w:p>
    <w:tbl>
      <w:tblPr>
        <w:tblW w:w="10314" w:type="dxa"/>
        <w:jc w:val="left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top w:w="0" w:type="dxa"/>
          <w:left w:w="108" w:type="dxa"/>
          <w:bottom w:w="0" w:type="dxa"/>
          <w:right w:w="108" w:type="dxa"/>
        </w:tblCellMar>
        <w:tblLook w:val="01e0"/>
      </w:tblPr>
      <w:tblGrid>
        <w:gridCol w:w="4860"/>
        <w:gridCol w:w="2701"/>
        <w:gridCol w:w="2753"/>
      </w:tblGrid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Наименование дисциплин</w:t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Часы</w:t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Оценка</w:t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4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  <w:tc>
          <w:tcPr>
            <w:tcW w:w="2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jc w:val="center"/>
              <w:rPr>
                <w:b/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</w:r>
          </w:p>
        </w:tc>
      </w:tr>
    </w:tbl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Директор                                                                                 В.Ю.Бобин</w:t>
      </w:r>
    </w:p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Зам.директора по УПР                                                          С.Ю.Плешкова</w:t>
      </w:r>
    </w:p>
    <w:p>
      <w:pPr>
        <w:pStyle w:val="Normal"/>
        <w:ind w:firstLine="709"/>
        <w:jc w:val="center"/>
        <w:rPr>
          <w:b/>
          <w:b/>
          <w:color w:val="000000"/>
          <w:sz w:val="28"/>
          <w:szCs w:val="28"/>
        </w:rPr>
      </w:pPr>
      <w:r>
        <w:rPr/>
      </w:r>
    </w:p>
    <w:p>
      <w:pPr>
        <w:pStyle w:val="Normal"/>
        <w:ind w:firstLine="709"/>
        <w:jc w:val="center"/>
        <w:rPr>
          <w:b/>
          <w:b/>
          <w:color w:val="000000"/>
          <w:sz w:val="28"/>
          <w:szCs w:val="28"/>
        </w:rPr>
      </w:pPr>
      <w:r>
        <w:rPr>
          <w:b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8792210"/>
            <wp:effectExtent l="0" t="0" r="0" b="0"/>
            <wp:wrapSquare wrapText="largest"/>
            <wp:docPr id="1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92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>
          <w:b/>
          <w:b/>
        </w:rPr>
      </w:pPr>
      <w:r>
        <w:rPr>
          <w:b/>
        </w:rPr>
      </w:r>
    </w:p>
    <w:p>
      <w:pPr>
        <w:pStyle w:val="Normal"/>
        <w:jc w:val="right"/>
        <w:rPr/>
      </w:pPr>
      <w:r>
        <w:rPr/>
      </w:r>
    </w:p>
    <w:sectPr>
      <w:headerReference w:type="default" r:id="rId14"/>
      <w:type w:val="nextPage"/>
      <w:pgSz w:w="11906" w:h="16838"/>
      <w:pgMar w:left="1134" w:right="567" w:header="709" w:top="1134" w:footer="0" w:bottom="1134" w:gutter="0"/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Tahoma">
    <w:charset w:val="01"/>
    <w:family w:val="roman"/>
    <w:pitch w:val="default"/>
  </w:font>
  <w:font w:name="Liberation Sans">
    <w:altName w:val="Arial"/>
    <w:charset w:val="cc"/>
    <w:family w:val="swiss"/>
    <w:pitch w:val="variable"/>
  </w:font>
  <w:font w:name="Arial">
    <w:charset w:val="01"/>
    <w:family w:val="roman"/>
    <w:pitch w:val="default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center"/>
      <w:rPr/>
    </w:pPr>
    <w:r>
      <w:rPr/>
      <w:fldChar w:fldCharType="begin"/>
    </w:r>
    <w:r>
      <w:instrText> PAGE </w:instrText>
    </w:r>
    <w:r>
      <w:fldChar w:fldCharType="separate"/>
    </w:r>
    <w:r>
      <w:t>16</w:t>
    </w:r>
    <w:r>
      <w:fldChar w:fldCharType="end"/>
    </w:r>
  </w:p>
  <w:p>
    <w:pPr>
      <w:pStyle w:val="Style23"/>
      <w:rPr/>
    </w:pPr>
    <w:r>
      <w:rPr/>
    </w:r>
  </w:p>
</w:hdr>
</file>

<file path=word/settings.xml><?xml version="1.0" encoding="utf-8"?>
<w:settings xmlns:w="http://schemas.openxmlformats.org/wordprocessingml/2006/main">
  <w:zoom w:percent="140"/>
  <w:defaultTabStop w:val="708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Normal (Web)" w:uiPriority="0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bb7746"/>
    <w:pPr>
      <w:widowControl/>
      <w:bidi w:val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Верхний колонтитул Знак"/>
    <w:link w:val="a4"/>
    <w:uiPriority w:val="99"/>
    <w:qFormat/>
    <w:rsid w:val="00bb7746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Pagenumber">
    <w:name w:val="page number"/>
    <w:basedOn w:val="DefaultParagraphFont"/>
    <w:uiPriority w:val="99"/>
    <w:qFormat/>
    <w:rsid w:val="00bb7746"/>
    <w:rPr/>
  </w:style>
  <w:style w:type="character" w:styleId="Style15" w:customStyle="1">
    <w:name w:val="Текст выноски Знак"/>
    <w:link w:val="a7"/>
    <w:uiPriority w:val="99"/>
    <w:semiHidden/>
    <w:qFormat/>
    <w:rsid w:val="000032bf"/>
    <w:rPr>
      <w:rFonts w:ascii="Tahoma" w:hAnsi="Tahoma" w:eastAsia="Times New Roman" w:cs="Tahoma"/>
      <w:sz w:val="16"/>
      <w:szCs w:val="16"/>
      <w:lang w:eastAsia="ru-RU"/>
    </w:rPr>
  </w:style>
  <w:style w:type="character" w:styleId="Appleconvertedspace" w:customStyle="1">
    <w:name w:val="apple-converted-space"/>
    <w:qFormat/>
    <w:rsid w:val="000e14a4"/>
    <w:rPr/>
  </w:style>
  <w:style w:type="character" w:styleId="Style16">
    <w:name w:val="Интернет-ссылка"/>
    <w:uiPriority w:val="99"/>
    <w:semiHidden/>
    <w:unhideWhenUsed/>
    <w:rsid w:val="00531606"/>
    <w:rPr>
      <w:color w:val="0000FF"/>
      <w:u w:val="single"/>
    </w:rPr>
  </w:style>
  <w:style w:type="character" w:styleId="Match" w:customStyle="1">
    <w:name w:val="match"/>
    <w:qFormat/>
    <w:rsid w:val="001025f6"/>
    <w:rPr/>
  </w:style>
  <w:style w:type="character" w:styleId="Strong">
    <w:name w:val="Strong"/>
    <w:qFormat/>
    <w:rsid w:val="00cc65b5"/>
    <w:rPr>
      <w:b/>
      <w:bCs/>
    </w:rPr>
  </w:style>
  <w:style w:type="character" w:styleId="Comment" w:customStyle="1">
    <w:name w:val="comment"/>
    <w:qFormat/>
    <w:rsid w:val="004955d1"/>
    <w:rPr/>
  </w:style>
  <w:style w:type="character" w:styleId="Style17" w:customStyle="1">
    <w:name w:val="Нижний колонтитул Знак"/>
    <w:link w:val="ac"/>
    <w:uiPriority w:val="99"/>
    <w:qFormat/>
    <w:rsid w:val="00e3787f"/>
    <w:rPr>
      <w:rFonts w:ascii="Times New Roman" w:hAnsi="Times New Roman" w:eastAsia="Times New Roman"/>
      <w:sz w:val="24"/>
      <w:szCs w:val="24"/>
    </w:rPr>
  </w:style>
  <w:style w:type="character" w:styleId="ListLabel1">
    <w:name w:val="ListLabel 1"/>
    <w:qFormat/>
    <w:rPr>
      <w:sz w:val="20"/>
    </w:rPr>
  </w:style>
  <w:style w:type="character" w:styleId="ListLabel2">
    <w:name w:val="ListLabel 2"/>
    <w:qFormat/>
    <w:rPr>
      <w:sz w:val="20"/>
    </w:rPr>
  </w:style>
  <w:style w:type="character" w:styleId="ListLabel3">
    <w:name w:val="ListLabel 3"/>
    <w:qFormat/>
    <w:rPr>
      <w:sz w:val="20"/>
    </w:rPr>
  </w:style>
  <w:style w:type="character" w:styleId="ListLabel4">
    <w:name w:val="ListLabel 4"/>
    <w:qFormat/>
    <w:rPr>
      <w:sz w:val="20"/>
    </w:rPr>
  </w:style>
  <w:style w:type="character" w:styleId="ListLabel5">
    <w:name w:val="ListLabel 5"/>
    <w:qFormat/>
    <w:rPr>
      <w:sz w:val="20"/>
    </w:rPr>
  </w:style>
  <w:style w:type="character" w:styleId="ListLabel6">
    <w:name w:val="ListLabel 6"/>
    <w:qFormat/>
    <w:rPr>
      <w:sz w:val="20"/>
    </w:rPr>
  </w:style>
  <w:style w:type="character" w:styleId="ListLabel7">
    <w:name w:val="ListLabel 7"/>
    <w:qFormat/>
    <w:rPr>
      <w:sz w:val="20"/>
    </w:rPr>
  </w:style>
  <w:style w:type="character" w:styleId="ListLabel8">
    <w:name w:val="ListLabel 8"/>
    <w:qFormat/>
    <w:rPr>
      <w:sz w:val="20"/>
    </w:rPr>
  </w:style>
  <w:style w:type="character" w:styleId="ListLabel9">
    <w:name w:val="ListLabel 9"/>
    <w:qFormat/>
    <w:rPr>
      <w:sz w:val="20"/>
    </w:rPr>
  </w:style>
  <w:style w:type="character" w:styleId="ListLabel10">
    <w:name w:val="ListLabel 10"/>
    <w:qFormat/>
    <w:rPr>
      <w:sz w:val="20"/>
    </w:rPr>
  </w:style>
  <w:style w:type="character" w:styleId="ListLabel11">
    <w:name w:val="ListLabel 11"/>
    <w:qFormat/>
    <w:rPr>
      <w:rFonts w:cs="Courier New"/>
    </w:rPr>
  </w:style>
  <w:style w:type="character" w:styleId="ListLabel12">
    <w:name w:val="ListLabel 12"/>
    <w:qFormat/>
    <w:rPr>
      <w:rFonts w:cs="Courier New"/>
    </w:rPr>
  </w:style>
  <w:style w:type="character" w:styleId="ListLabel13">
    <w:name w:val="ListLabel 13"/>
    <w:qFormat/>
    <w:rPr>
      <w:rFonts w:cs="Courier New"/>
    </w:rPr>
  </w:style>
  <w:style w:type="paragraph" w:styleId="Style18">
    <w:name w:val="Заголовок"/>
    <w:basedOn w:val="Normal"/>
    <w:next w:val="Style19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9">
    <w:name w:val="Body Text"/>
    <w:basedOn w:val="Normal"/>
    <w:pPr>
      <w:spacing w:lineRule="auto" w:line="288" w:before="0" w:after="140"/>
    </w:pPr>
    <w:rPr/>
  </w:style>
  <w:style w:type="paragraph" w:styleId="Style20">
    <w:name w:val="List"/>
    <w:basedOn w:val="Style19"/>
    <w:pPr/>
    <w:rPr>
      <w:rFonts w:ascii="Times New Roman" w:hAnsi="Times New Roman" w:cs="Lucida Sans"/>
    </w:rPr>
  </w:style>
  <w:style w:type="paragraph" w:styleId="Style21">
    <w:name w:val="Caption"/>
    <w:basedOn w:val="Normal"/>
    <w:qFormat/>
    <w:pPr>
      <w:suppressLineNumbers/>
      <w:spacing w:before="120" w:after="120"/>
    </w:pPr>
    <w:rPr>
      <w:rFonts w:ascii="Times New Roman" w:hAnsi="Times New Roman" w:cs="Lucida Sans"/>
      <w:i/>
      <w:iCs/>
      <w:sz w:val="24"/>
      <w:szCs w:val="24"/>
    </w:rPr>
  </w:style>
  <w:style w:type="paragraph" w:styleId="Style22">
    <w:name w:val="Указатель"/>
    <w:basedOn w:val="Normal"/>
    <w:qFormat/>
    <w:pPr>
      <w:suppressLineNumbers/>
    </w:pPr>
    <w:rPr>
      <w:rFonts w:ascii="Times New Roman" w:hAnsi="Times New Roman" w:cs="Lucida Sans"/>
    </w:rPr>
  </w:style>
  <w:style w:type="paragraph" w:styleId="ListParagraph">
    <w:name w:val="List Paragraph"/>
    <w:basedOn w:val="Normal"/>
    <w:uiPriority w:val="99"/>
    <w:qFormat/>
    <w:rsid w:val="00bb7746"/>
    <w:pPr>
      <w:ind w:left="720" w:hanging="0"/>
    </w:pPr>
    <w:rPr/>
  </w:style>
  <w:style w:type="paragraph" w:styleId="Style23">
    <w:name w:val="Header"/>
    <w:basedOn w:val="Normal"/>
    <w:link w:val="a5"/>
    <w:uiPriority w:val="99"/>
    <w:rsid w:val="00bb7746"/>
    <w:pPr>
      <w:tabs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link w:val="a8"/>
    <w:uiPriority w:val="99"/>
    <w:semiHidden/>
    <w:unhideWhenUsed/>
    <w:qFormat/>
    <w:rsid w:val="000032bf"/>
    <w:pPr/>
    <w:rPr>
      <w:rFonts w:ascii="Tahoma" w:hAnsi="Tahoma"/>
      <w:sz w:val="16"/>
      <w:szCs w:val="16"/>
    </w:rPr>
  </w:style>
  <w:style w:type="paragraph" w:styleId="Formattext" w:customStyle="1">
    <w:name w:val="formattext"/>
    <w:basedOn w:val="Normal"/>
    <w:qFormat/>
    <w:rsid w:val="001025f6"/>
    <w:pPr>
      <w:spacing w:beforeAutospacing="1" w:afterAutospacing="1"/>
    </w:pPr>
    <w:rPr/>
  </w:style>
  <w:style w:type="paragraph" w:styleId="ConsPlusNormal" w:customStyle="1">
    <w:name w:val="ConsPlusNormal"/>
    <w:qFormat/>
    <w:rsid w:val="00b32faf"/>
    <w:pPr>
      <w:widowControl/>
      <w:bidi w:val="0"/>
      <w:jc w:val="left"/>
    </w:pPr>
    <w:rPr>
      <w:rFonts w:ascii="Arial" w:hAnsi="Arial" w:cs="Arial" w:eastAsia="Calibri"/>
      <w:color w:val="auto"/>
      <w:kern w:val="0"/>
      <w:sz w:val="24"/>
      <w:szCs w:val="20"/>
      <w:lang w:eastAsia="en-US" w:val="ru-RU" w:bidi="ar-SA"/>
    </w:rPr>
  </w:style>
  <w:style w:type="paragraph" w:styleId="Headertext" w:customStyle="1">
    <w:name w:val="headertext"/>
    <w:basedOn w:val="Normal"/>
    <w:qFormat/>
    <w:rsid w:val="00b42883"/>
    <w:pPr>
      <w:spacing w:beforeAutospacing="1" w:afterAutospacing="1"/>
    </w:pPr>
    <w:rPr/>
  </w:style>
  <w:style w:type="paragraph" w:styleId="NormalWeb">
    <w:name w:val="Normal (Web)"/>
    <w:basedOn w:val="Normal"/>
    <w:qFormat/>
    <w:rsid w:val="00cc65b5"/>
    <w:pPr>
      <w:spacing w:beforeAutospacing="1" w:afterAutospacing="1"/>
    </w:pPr>
    <w:rPr/>
  </w:style>
  <w:style w:type="paragraph" w:styleId="Default" w:customStyle="1">
    <w:name w:val="Default"/>
    <w:qFormat/>
    <w:rsid w:val="00c96c0c"/>
    <w:pPr>
      <w:widowControl/>
      <w:bidi w:val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ru-RU" w:eastAsia="ru-RU" w:bidi="ar-SA"/>
    </w:rPr>
  </w:style>
  <w:style w:type="paragraph" w:styleId="Style24">
    <w:name w:val="Footer"/>
    <w:basedOn w:val="Normal"/>
    <w:link w:val="ad"/>
    <w:uiPriority w:val="99"/>
    <w:unhideWhenUsed/>
    <w:rsid w:val="00e3787f"/>
    <w:pPr>
      <w:tabs>
        <w:tab w:val="center" w:pos="4677" w:leader="none"/>
        <w:tab w:val="right" w:pos="9355" w:leader="none"/>
      </w:tabs>
    </w:pPr>
    <w:rPr/>
  </w:style>
  <w:style w:type="paragraph" w:styleId="Style25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59"/>
    <w:rsid w:val="00021ce2"/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wmf"/><Relationship Id="rId8" Type="http://schemas.openxmlformats.org/officeDocument/2006/relationships/image" Target="media/image7.wmf"/><Relationship Id="rId9" Type="http://schemas.openxmlformats.org/officeDocument/2006/relationships/image" Target="media/image8.wmf"/><Relationship Id="rId10" Type="http://schemas.openxmlformats.org/officeDocument/2006/relationships/image" Target="media/image9.wmf"/><Relationship Id="rId11" Type="http://schemas.openxmlformats.org/officeDocument/2006/relationships/image" Target="media/image10.wmf"/><Relationship Id="rId12" Type="http://schemas.openxmlformats.org/officeDocument/2006/relationships/image" Target="media/image11.wmf"/><Relationship Id="rId13" Type="http://schemas.openxmlformats.org/officeDocument/2006/relationships/image" Target="media/image12.png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settings" Target="settings.xml"/><Relationship Id="rId1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Application>LibreOffice/5.4.3.2$Windows_X86_64 LibreOffice_project/92a7159f7e4af62137622921e809f8546db437e5</Application>
  <Pages>16</Pages>
  <Words>1248</Words>
  <Characters>9964</Characters>
  <CharactersWithSpaces>11684</CharactersWithSpaces>
  <Paragraphs>155</Paragraphs>
  <Company>Hewlett-Packard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2020-08-06T01:49:00Z</dcterms:created>
  <dc:creator>Людмила</dc:creator>
  <dc:description/>
  <dc:language>ru-RU</dc:language>
  <cp:lastModifiedBy/>
  <cp:lastPrinted>2018-02-06T02:07:00Z</cp:lastPrinted>
  <dcterms:modified xsi:type="dcterms:W3CDTF">2020-08-06T21:21:44Z</dcterms:modified>
  <cp:revision>3</cp:revision>
  <dc:subject/>
  <dc:title>СОГЛАСОВАНО                                           УТВЕРЖДЕНО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Hewlett-Packard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